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2AF" w:rsidRPr="009E451A" w:rsidRDefault="00F567DE" w:rsidP="001632AF">
      <w:pPr>
        <w:pStyle w:val="Rubrik"/>
        <w:rPr>
          <w:color w:val="auto"/>
        </w:rPr>
      </w:pPr>
      <w:r>
        <w:rPr>
          <w:noProof/>
          <w:color w:val="auto"/>
        </w:rPr>
        <mc:AlternateContent>
          <mc:Choice Requires="wps">
            <w:drawing>
              <wp:anchor distT="0" distB="0" distL="114300" distR="114300" simplePos="0" relativeHeight="251659264" behindDoc="0" locked="0" layoutInCell="1" allowOverlap="1">
                <wp:simplePos x="0" y="0"/>
                <wp:positionH relativeFrom="column">
                  <wp:posOffset>3865418</wp:posOffset>
                </wp:positionH>
                <wp:positionV relativeFrom="paragraph">
                  <wp:posOffset>993140</wp:posOffset>
                </wp:positionV>
                <wp:extent cx="2737139" cy="973777"/>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7139" cy="973777"/>
                        </a:xfrm>
                        <a:prstGeom prst="rect">
                          <a:avLst/>
                        </a:prstGeom>
                        <a:solidFill>
                          <a:srgbClr val="FFFFFF"/>
                        </a:solidFill>
                        <a:ln w="9525">
                          <a:noFill/>
                          <a:miter lim="800000"/>
                          <a:headEnd/>
                          <a:tailEnd/>
                        </a:ln>
                      </wps:spPr>
                      <wps:txbx>
                        <w:txbxContent>
                          <w:p w:rsidR="00DE1810" w:rsidRDefault="00DE1810" w:rsidP="001632AF">
                            <w:pPr>
                              <w:spacing w:line="240" w:lineRule="auto"/>
                              <w:ind w:left="0"/>
                              <w:rPr>
                                <w:rFonts w:ascii="Arial" w:hAnsi="Arial" w:cs="Arial"/>
                                <w:color w:val="333333"/>
                                <w:sz w:val="18"/>
                                <w:szCs w:val="18"/>
                                <w:shd w:val="clear" w:color="auto" w:fill="E8EBF2"/>
                              </w:rPr>
                            </w:pPr>
                            <w:r w:rsidRPr="00DE1810">
                              <w:rPr>
                                <w:rFonts w:ascii="Arial" w:hAnsi="Arial" w:cs="Arial"/>
                                <w:color w:val="333333"/>
                                <w:sz w:val="18"/>
                                <w:szCs w:val="18"/>
                                <w:shd w:val="clear" w:color="auto" w:fill="E8EBF2"/>
                              </w:rPr>
                              <w:t xml:space="preserve">Kollegiet för svensk bolagsstyrning, Väpnargatan 8, 6 </w:t>
                            </w:r>
                            <w:proofErr w:type="spellStart"/>
                            <w:r w:rsidRPr="00DE1810">
                              <w:rPr>
                                <w:rFonts w:ascii="Arial" w:hAnsi="Arial" w:cs="Arial"/>
                                <w:color w:val="333333"/>
                                <w:sz w:val="18"/>
                                <w:szCs w:val="18"/>
                                <w:shd w:val="clear" w:color="auto" w:fill="E8EBF2"/>
                              </w:rPr>
                              <w:t>tr</w:t>
                            </w:r>
                            <w:proofErr w:type="spellEnd"/>
                            <w:r w:rsidRPr="00DE1810">
                              <w:rPr>
                                <w:rFonts w:ascii="Arial" w:hAnsi="Arial" w:cs="Arial"/>
                                <w:color w:val="333333"/>
                                <w:sz w:val="18"/>
                                <w:szCs w:val="18"/>
                                <w:shd w:val="clear" w:color="auto" w:fill="E8EBF2"/>
                              </w:rPr>
                              <w:t>, 114 51 Stockholm</w:t>
                            </w:r>
                          </w:p>
                          <w:p w:rsidR="008977CB" w:rsidRPr="001632AF" w:rsidRDefault="00DE1810" w:rsidP="001632AF">
                            <w:pPr>
                              <w:spacing w:line="240" w:lineRule="auto"/>
                              <w:ind w:left="0"/>
                              <w:rPr>
                                <w:sz w:val="18"/>
                                <w:szCs w:val="18"/>
                                <w:lang w:val="nb-NO"/>
                              </w:rPr>
                            </w:pPr>
                            <w:r w:rsidRPr="00DE1810">
                              <w:rPr>
                                <w:sz w:val="18"/>
                                <w:szCs w:val="18"/>
                                <w:lang w:val="nb-NO"/>
                              </w:rPr>
                              <w:t>bjorn.kristiansson@bolagsstyrningskollegiet.se</w:t>
                            </w:r>
                          </w:p>
                          <w:p w:rsidR="008977CB" w:rsidRPr="001632AF" w:rsidRDefault="008977CB" w:rsidP="001632AF">
                            <w:pPr>
                              <w:ind w:left="0"/>
                              <w:rPr>
                                <w:sz w:val="18"/>
                                <w:szCs w:val="18"/>
                                <w:lang w:val="nb-N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4.35pt;margin-top:78.2pt;width:215.5pt;height:7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" stroked="f">
                <v:textbox>
                  <w:txbxContent>
                    <w:p w:rsidR="00DE1810" w:rsidRDefault="00DE1810" w:rsidP="001632AF">
                      <w:pPr>
                        <w:spacing w:line="240" w:lineRule="auto"/>
                        <w:ind w:left="0"/>
                        <w:rPr>
                          <w:rFonts w:ascii="Arial" w:hAnsi="Arial" w:cs="Arial"/>
                          <w:color w:val="333333"/>
                          <w:sz w:val="18"/>
                          <w:szCs w:val="18"/>
                          <w:shd w:val="clear" w:color="auto" w:fill="E8EBF2"/>
                        </w:rPr>
                      </w:pPr>
                      <w:r w:rsidRPr="00DE1810">
                        <w:rPr>
                          <w:rFonts w:ascii="Arial" w:hAnsi="Arial" w:cs="Arial"/>
                          <w:color w:val="333333"/>
                          <w:sz w:val="18"/>
                          <w:szCs w:val="18"/>
                          <w:shd w:val="clear" w:color="auto" w:fill="E8EBF2"/>
                        </w:rPr>
                        <w:t xml:space="preserve">Kollegiet för svensk bolagsstyrning, Väpnargatan 8, 6 </w:t>
                      </w:r>
                      <w:proofErr w:type="spellStart"/>
                      <w:r w:rsidRPr="00DE1810">
                        <w:rPr>
                          <w:rFonts w:ascii="Arial" w:hAnsi="Arial" w:cs="Arial"/>
                          <w:color w:val="333333"/>
                          <w:sz w:val="18"/>
                          <w:szCs w:val="18"/>
                          <w:shd w:val="clear" w:color="auto" w:fill="E8EBF2"/>
                        </w:rPr>
                        <w:t>tr</w:t>
                      </w:r>
                      <w:proofErr w:type="spellEnd"/>
                      <w:r w:rsidRPr="00DE1810">
                        <w:rPr>
                          <w:rFonts w:ascii="Arial" w:hAnsi="Arial" w:cs="Arial"/>
                          <w:color w:val="333333"/>
                          <w:sz w:val="18"/>
                          <w:szCs w:val="18"/>
                          <w:shd w:val="clear" w:color="auto" w:fill="E8EBF2"/>
                        </w:rPr>
                        <w:t>, 114 51 Stockholm</w:t>
                      </w:r>
                    </w:p>
                    <w:p w:rsidR="008977CB" w:rsidRPr="001632AF" w:rsidRDefault="00DE1810" w:rsidP="001632AF">
                      <w:pPr>
                        <w:spacing w:line="240" w:lineRule="auto"/>
                        <w:ind w:left="0"/>
                        <w:rPr>
                          <w:sz w:val="18"/>
                          <w:szCs w:val="18"/>
                          <w:lang w:val="nb-NO"/>
                        </w:rPr>
                      </w:pPr>
                      <w:r w:rsidRPr="00DE1810">
                        <w:rPr>
                          <w:sz w:val="18"/>
                          <w:szCs w:val="18"/>
                          <w:lang w:val="nb-NO"/>
                        </w:rPr>
                        <w:t>bjorn.kristiansson@bolagsstyrningskollegiet.se</w:t>
                      </w:r>
                    </w:p>
                    <w:p w:rsidR="008977CB" w:rsidRPr="001632AF" w:rsidRDefault="008977CB" w:rsidP="001632AF">
                      <w:pPr>
                        <w:ind w:left="0"/>
                        <w:rPr>
                          <w:sz w:val="18"/>
                          <w:szCs w:val="18"/>
                          <w:lang w:val="nb-NO"/>
                        </w:rPr>
                      </w:pPr>
                    </w:p>
                  </w:txbxContent>
                </v:textbox>
              </v:shape>
            </w:pict>
          </mc:Fallback>
        </mc:AlternateContent>
      </w:r>
      <w:r w:rsidR="001F606E" w:rsidRPr="009E451A">
        <w:rPr>
          <w:color w:val="auto"/>
        </w:rPr>
        <w:t>Remissyttrande</w:t>
      </w:r>
    </w:p>
    <w:p w:rsidR="001632AF" w:rsidRPr="00743627" w:rsidRDefault="009D59D9" w:rsidP="001632AF">
      <w:pPr>
        <w:pStyle w:val="DatumFondbolagen"/>
      </w:pPr>
      <w:r>
        <w:t>201</w:t>
      </w:r>
      <w:r w:rsidR="00DE1810">
        <w:t>5-09</w:t>
      </w:r>
      <w:r>
        <w:t>-</w:t>
      </w:r>
      <w:r w:rsidR="009E6294">
        <w:t>01</w:t>
      </w:r>
    </w:p>
    <w:p w:rsidR="001632AF" w:rsidRPr="00D71B64" w:rsidRDefault="001632AF" w:rsidP="001632AF">
      <w:pPr>
        <w:ind w:left="0"/>
      </w:pPr>
    </w:p>
    <w:p w:rsidR="001632AF" w:rsidRDefault="001632AF" w:rsidP="001632AF">
      <w:pPr>
        <w:pStyle w:val="Sidhuvud"/>
        <w:rPr>
          <w:spacing w:val="20"/>
        </w:rPr>
      </w:pPr>
    </w:p>
    <w:p w:rsidR="001632AF" w:rsidRPr="009E7887" w:rsidRDefault="00DE1810" w:rsidP="001632AF">
      <w:pPr>
        <w:pStyle w:val="Rubrik1"/>
      </w:pPr>
      <w:r>
        <w:t>Öppen remiss av förslag till reviderad kod 2015</w:t>
      </w:r>
    </w:p>
    <w:p w:rsidR="001632AF" w:rsidRDefault="00DE1810" w:rsidP="001632AF">
      <w:r>
        <w:t>Kollegiet för svensk bolagsstyrning har under 2014 och 2015 gjort vissa revideringar av svensk kod för bolagsstyrning. Föreningen tillstryker</w:t>
      </w:r>
      <w:r w:rsidR="006A207B">
        <w:t xml:space="preserve"> majoriteten av</w:t>
      </w:r>
      <w:r>
        <w:t xml:space="preserve"> förslagen utan erinran och har följande kommentarer. </w:t>
      </w:r>
    </w:p>
    <w:p w:rsidR="00F67E5E" w:rsidRDefault="00DE1810" w:rsidP="001632AF">
      <w:r>
        <w:t>De justeringar som gjordes redan 2014 genom anvisningar berör styrelsens sammansättning beträffande mångfald och jämställdhet samt en hänvisning till att god bolagsstyrning handlar om att bolag för aktieägarna sköts hållbart och ansvarsfullt. Föreningen välkomnar dessa förtydliganden. Föreningen har under hösten 2014 infört motsvarande formuleringar i Riktlinjer för fondbolagens ägarutövande</w:t>
      </w:r>
      <w:r>
        <w:rPr>
          <w:rStyle w:val="Fotnotsreferens"/>
        </w:rPr>
        <w:footnoteReference w:id="1"/>
      </w:r>
      <w:r>
        <w:t>.</w:t>
      </w:r>
    </w:p>
    <w:p w:rsidR="00DE1810" w:rsidRDefault="00DE1810" w:rsidP="001632AF">
      <w:r>
        <w:t xml:space="preserve">I detta sammanhang vill föreningen framhålla det arbete som sker i föreningens medlemsföretag med hållbara investeringar. Vid </w:t>
      </w:r>
      <w:r w:rsidR="00835EFB">
        <w:t>årsskiftet</w:t>
      </w:r>
      <w:r>
        <w:t xml:space="preserve"> hade </w:t>
      </w:r>
      <w:r w:rsidR="00835EFB">
        <w:t xml:space="preserve">ca tre fjärdedelar av föreningens medlemmar undertecknat </w:t>
      </w:r>
      <w:proofErr w:type="spellStart"/>
      <w:r w:rsidR="00835EFB">
        <w:t>Principles</w:t>
      </w:r>
      <w:proofErr w:type="spellEnd"/>
      <w:r w:rsidR="00835EFB">
        <w:t xml:space="preserve"> for </w:t>
      </w:r>
      <w:proofErr w:type="spellStart"/>
      <w:r w:rsidR="00835EFB">
        <w:t>Responsible</w:t>
      </w:r>
      <w:proofErr w:type="spellEnd"/>
      <w:r w:rsidR="00835EFB">
        <w:t xml:space="preserve"> Investments (PRI) vilket innebär att ca 80 procent av förvaltat kapital i Sverige förvaltas enligt dessa principer som bland annat innebär att man åtagit sig att införliva miljö, samhällsansvar och styrning i förvaltningen. En förutsättning för att </w:t>
      </w:r>
      <w:r w:rsidR="00F67E5E">
        <w:t>denna förvaltning ska kunna ske</w:t>
      </w:r>
      <w:r w:rsidR="00835EFB">
        <w:t xml:space="preserve"> är emellertid att de bolag fondbolagen investerar i iakttar dessa frågor i motsvarande utsträckning. </w:t>
      </w:r>
      <w:r w:rsidR="00F67E5E">
        <w:t xml:space="preserve">Föreningen har bland annat av detta skäl tillstyrkt de förändringar som föreslagits Ds 2014:45 Företagens rapportering om hållbarhet och mångfaldspolicy. </w:t>
      </w:r>
      <w:r w:rsidR="00835EFB">
        <w:t xml:space="preserve">Att bolagsstyrningskoden uppmärksammar </w:t>
      </w:r>
      <w:r w:rsidR="00B60228">
        <w:t xml:space="preserve">och förbättrar rapportering och förståelse för hållbarhetsaspekter bland börsbolagen </w:t>
      </w:r>
      <w:r w:rsidR="00835EFB">
        <w:t xml:space="preserve">har stor betydelse för </w:t>
      </w:r>
      <w:r w:rsidR="00B60228">
        <w:t>fondbolagens möjlighet</w:t>
      </w:r>
      <w:r w:rsidR="00835EFB">
        <w:t xml:space="preserve"> att </w:t>
      </w:r>
      <w:r w:rsidR="00B60228">
        <w:t xml:space="preserve">ta hänsyn till </w:t>
      </w:r>
      <w:r w:rsidR="00835EFB">
        <w:t xml:space="preserve">hållbarhet i </w:t>
      </w:r>
      <w:r w:rsidR="00B60228">
        <w:t>sin förvaltning</w:t>
      </w:r>
      <w:r w:rsidR="00835EFB">
        <w:t xml:space="preserve">. </w:t>
      </w:r>
    </w:p>
    <w:p w:rsidR="006A207B" w:rsidRDefault="006A207B" w:rsidP="006A207B">
      <w:pPr>
        <w:rPr>
          <w:rFonts w:ascii="Calibri" w:hAnsi="Calibri"/>
          <w:b/>
          <w:bCs/>
        </w:rPr>
      </w:pPr>
      <w:r>
        <w:rPr>
          <w:b/>
          <w:bCs/>
        </w:rPr>
        <w:t xml:space="preserve">II Den svenska </w:t>
      </w:r>
      <w:r w:rsidRPr="0071108C">
        <w:rPr>
          <w:b/>
        </w:rPr>
        <w:t>mode</w:t>
      </w:r>
      <w:r>
        <w:rPr>
          <w:b/>
          <w:bCs/>
        </w:rPr>
        <w:t xml:space="preserve">llen för bolagsstyrning, 2 Bolagsstämma </w:t>
      </w:r>
    </w:p>
    <w:p w:rsidR="006A207B" w:rsidRDefault="006A207B" w:rsidP="006A207B">
      <w:pPr>
        <w:rPr>
          <w:b/>
          <w:bCs/>
          <w:i/>
          <w:iCs/>
        </w:rPr>
      </w:pPr>
      <w:r>
        <w:rPr>
          <w:b/>
          <w:bCs/>
          <w:i/>
          <w:iCs/>
        </w:rPr>
        <w:t>Kommentar till ny fotnot 2, val av styrelseledamöter.</w:t>
      </w:r>
    </w:p>
    <w:p w:rsidR="006A207B" w:rsidRDefault="006A207B" w:rsidP="006A207B">
      <w:r>
        <w:t xml:space="preserve">För att underlätta för utländska ägare som fullmaktsröstar föreslår </w:t>
      </w:r>
      <w:r w:rsidR="0071108C">
        <w:t>Fondbolagens</w:t>
      </w:r>
      <w:r w:rsidR="00C26F73">
        <w:t xml:space="preserve"> förening</w:t>
      </w:r>
      <w:r>
        <w:t xml:space="preserve"> en tilläggsskrivning, t.ex. i avsnitt III. 1 Bolagsstämma, att kallelse och instruktioner för fullmaktsröstning (så kallad ”</w:t>
      </w:r>
      <w:proofErr w:type="spellStart"/>
      <w:r>
        <w:t>proxyvoting</w:t>
      </w:r>
      <w:proofErr w:type="spellEnd"/>
      <w:r>
        <w:t xml:space="preserve">”) utformas så att det </w:t>
      </w:r>
      <w:r>
        <w:lastRenderedPageBreak/>
        <w:t>tydligt framgår att beslut vid styrelseval och ansvarsfrihet sker individuellt för var och en.</w:t>
      </w:r>
    </w:p>
    <w:p w:rsidR="006A207B" w:rsidRDefault="006A207B" w:rsidP="006A207B">
      <w:pPr>
        <w:rPr>
          <w:b/>
          <w:bCs/>
          <w:i/>
          <w:iCs/>
        </w:rPr>
      </w:pPr>
      <w:r>
        <w:rPr>
          <w:b/>
          <w:bCs/>
        </w:rPr>
        <w:t>III Regler för bolagsstyrning, 2 Val och arvodering av styrelse och revisor</w:t>
      </w:r>
      <w:r>
        <w:rPr>
          <w:b/>
          <w:bCs/>
        </w:rPr>
        <w:br/>
      </w:r>
      <w:r>
        <w:rPr>
          <w:b/>
          <w:bCs/>
          <w:i/>
          <w:iCs/>
        </w:rPr>
        <w:t>Kommentar till 2.1, sista stycket.</w:t>
      </w:r>
      <w:r>
        <w:rPr>
          <w:b/>
          <w:bCs/>
          <w:i/>
          <w:iCs/>
        </w:rPr>
        <w:br/>
      </w:r>
      <w:r>
        <w:t>Föreningen har noterat att de kommande förändringarna i relevanta förordnings- och direktivregler, däribland regler om revision kommer att behandlas i en ny genomgång av koden under 2016. Inför denna revision vill föreningen framhålla att det vore önskvärt att i koden, t.ex. i avsnitt III. 7 Styrelsens arbetsformer, förtydliga att styrelsens revisionsutskott ska biträda valberedningen vid förslag till val av revisor.</w:t>
      </w:r>
    </w:p>
    <w:p w:rsidR="006A207B" w:rsidRDefault="006A207B" w:rsidP="006A207B">
      <w:r>
        <w:rPr>
          <w:b/>
          <w:bCs/>
        </w:rPr>
        <w:t>III Regler för bolagsstyrning, 2 Val och arvodering av styrelse och revisor</w:t>
      </w:r>
      <w:r>
        <w:rPr>
          <w:b/>
          <w:bCs/>
        </w:rPr>
        <w:br/>
      </w:r>
      <w:r>
        <w:rPr>
          <w:b/>
          <w:bCs/>
          <w:i/>
          <w:iCs/>
        </w:rPr>
        <w:t>Kommentar till 2.4, sista stycket.</w:t>
      </w:r>
      <w:r>
        <w:rPr>
          <w:b/>
          <w:bCs/>
          <w:i/>
          <w:iCs/>
        </w:rPr>
        <w:br/>
      </w:r>
      <w:r>
        <w:t>Föreningen anser att stycket kan vara kvar då det huvudsakligen fyller det nämnda syftet.</w:t>
      </w:r>
    </w:p>
    <w:p w:rsidR="006A207B" w:rsidRDefault="006A207B" w:rsidP="006A207B">
      <w:pPr>
        <w:rPr>
          <w:b/>
          <w:bCs/>
          <w:i/>
          <w:iCs/>
        </w:rPr>
      </w:pPr>
      <w:r>
        <w:rPr>
          <w:b/>
          <w:bCs/>
        </w:rPr>
        <w:t>III Regler för bolagsstyrning, 2 Val och arvodering av styrelse och revisor</w:t>
      </w:r>
      <w:r>
        <w:rPr>
          <w:b/>
          <w:bCs/>
        </w:rPr>
        <w:br/>
      </w:r>
      <w:r>
        <w:rPr>
          <w:b/>
          <w:bCs/>
          <w:i/>
          <w:iCs/>
        </w:rPr>
        <w:t>Kommentar till 4.4, och 4.5.</w:t>
      </w:r>
    </w:p>
    <w:p w:rsidR="006A207B" w:rsidRDefault="0071108C" w:rsidP="006A207B">
      <w:r>
        <w:t>Föreningen</w:t>
      </w:r>
      <w:r w:rsidR="006A207B">
        <w:t xml:space="preserve"> anser att den nuvarande lydelsen med ”oberoende” istället för det nu föreslagna ”självständighet och integritet” är en bättre och tydligare formulering med mindre utrymme för godtycke. </w:t>
      </w:r>
      <w:r>
        <w:t>Föreningen</w:t>
      </w:r>
      <w:bookmarkStart w:id="0" w:name="_GoBack"/>
      <w:bookmarkEnd w:id="0"/>
      <w:r w:rsidR="006A207B">
        <w:t xml:space="preserve"> vill också framhålla vikten och behovet av att i koden 4.5 införa tydliga exempel, liknande de sju punkterna i 4.4, på omständigheter som ska vägas in i bedömningen av ledamots oberoende till större ägare.</w:t>
      </w:r>
    </w:p>
    <w:p w:rsidR="006A207B" w:rsidRDefault="006A207B" w:rsidP="001632AF"/>
    <w:p w:rsidR="001632AF" w:rsidRPr="00871CC4" w:rsidRDefault="001F606E" w:rsidP="001632AF">
      <w:pPr>
        <w:spacing w:before="720"/>
      </w:pPr>
      <w:r>
        <w:t>Fondbolagens förening</w:t>
      </w:r>
      <w:r w:rsidR="00AE712E">
        <w:t xml:space="preserve"> </w:t>
      </w:r>
    </w:p>
    <w:p w:rsidR="005E531F" w:rsidRDefault="005E531F" w:rsidP="001632AF">
      <w:pPr>
        <w:ind w:left="397" w:firstLine="1304"/>
        <w:rPr>
          <w:rStyle w:val="Stark"/>
        </w:rPr>
      </w:pPr>
    </w:p>
    <w:p w:rsidR="001632AF" w:rsidRDefault="009E6294" w:rsidP="001A3E94">
      <w:pPr>
        <w:ind w:left="397" w:firstLine="1304"/>
        <w:rPr>
          <w:spacing w:val="8"/>
          <w:sz w:val="16"/>
          <w:szCs w:val="16"/>
        </w:rPr>
      </w:pPr>
      <w:r>
        <w:rPr>
          <w:rStyle w:val="Stark"/>
          <w:b w:val="0"/>
        </w:rPr>
        <w:t>Lena Falk</w:t>
      </w:r>
      <w:r w:rsidR="00821573">
        <w:t>, jurist</w:t>
      </w:r>
    </w:p>
    <w:sectPr w:rsidR="001632AF" w:rsidSect="001632AF">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20" w:header="680" w:footer="454" w:gutter="0"/>
      <w:cols w:sep="1"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810" w:rsidRDefault="00DE1810" w:rsidP="001632AF">
      <w:pPr>
        <w:spacing w:line="240" w:lineRule="auto"/>
      </w:pPr>
      <w:r>
        <w:separator/>
      </w:r>
    </w:p>
  </w:endnote>
  <w:endnote w:type="continuationSeparator" w:id="0">
    <w:p w:rsidR="00DE1810" w:rsidRDefault="00DE1810" w:rsidP="00163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35 Light">
    <w:panose1 w:val="00000000000000000000"/>
    <w:charset w:val="00"/>
    <w:family w:val="swiss"/>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LT Std 45 Book">
    <w:panose1 w:val="00000000000000000000"/>
    <w:charset w:val="00"/>
    <w:family w:val="swiss"/>
    <w:notTrueType/>
    <w:pitch w:val="variable"/>
    <w:sig w:usb0="800000AF" w:usb1="4000204A" w:usb2="00000000" w:usb3="00000000" w:csb0="00000001" w:csb1="00000000"/>
  </w:font>
  <w:font w:name="Avenir LT Std 65 Medium">
    <w:panose1 w:val="00000000000000000000"/>
    <w:charset w:val="00"/>
    <w:family w:val="swiss"/>
    <w:notTrueType/>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rigGarmnd BT">
    <w:altName w:val="Constantia"/>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CB" w:rsidRDefault="008977C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CB" w:rsidRPr="00546988" w:rsidRDefault="008977CB" w:rsidP="001632AF">
    <w:pPr>
      <w:pStyle w:val="SidfotFondbolagen"/>
      <w:jc w:val="left"/>
    </w:pPr>
  </w:p>
  <w:p w:rsidR="008977CB" w:rsidRPr="00D71B64" w:rsidRDefault="008977CB" w:rsidP="001632AF">
    <w:pPr>
      <w:pStyle w:val="SidfotFondbolagen"/>
      <w:rPr>
        <w:sz w:val="16"/>
        <w:szCs w:val="16"/>
      </w:rPr>
    </w:pPr>
    <w:r w:rsidRPr="00D71B64">
      <w:t>STUREPLAN 6, SE-114 35 STOCKHOLM, SWEDEN, TEL +46 (0)8 506 988 00, INFO@FONDBOLAGEN</w:t>
    </w:r>
    <w:proofErr w:type="gramStart"/>
    <w:r w:rsidRPr="00D71B64">
      <w:t>.SE</w:t>
    </w:r>
    <w:proofErr w:type="gramEnd"/>
    <w:r w:rsidRPr="00D71B64">
      <w:t>, FONDBOLAGEN.S</w:t>
    </w:r>
    <w:r>
      <w: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CB" w:rsidRPr="00D71B64" w:rsidRDefault="008977CB" w:rsidP="001632AF">
    <w:pPr>
      <w:pStyle w:val="SidfotFondbolagen"/>
    </w:pPr>
    <w:r w:rsidRPr="00D71B64">
      <w:t>STUREPLAN 6, SE-114 35 STOCKHOLM, SWEDEN, TEL +46 (0)8 506 988 00, INFO@FONDBOLAGEN</w:t>
    </w:r>
    <w:proofErr w:type="gramStart"/>
    <w:r w:rsidRPr="00D71B64">
      <w:t>.SE</w:t>
    </w:r>
    <w:proofErr w:type="gramEnd"/>
    <w:r w:rsidRPr="00D71B64">
      <w:t>, FONDBOLAGEN.SE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810" w:rsidRDefault="00DE1810" w:rsidP="001632AF">
      <w:pPr>
        <w:spacing w:line="240" w:lineRule="auto"/>
      </w:pPr>
      <w:r>
        <w:separator/>
      </w:r>
    </w:p>
  </w:footnote>
  <w:footnote w:type="continuationSeparator" w:id="0">
    <w:p w:rsidR="00DE1810" w:rsidRDefault="00DE1810" w:rsidP="001632AF">
      <w:pPr>
        <w:spacing w:line="240" w:lineRule="auto"/>
      </w:pPr>
      <w:r>
        <w:continuationSeparator/>
      </w:r>
    </w:p>
  </w:footnote>
  <w:footnote w:id="1">
    <w:p w:rsidR="00DE1810" w:rsidRDefault="00DE1810">
      <w:pPr>
        <w:pStyle w:val="Fotnotstext"/>
      </w:pPr>
      <w:r>
        <w:rPr>
          <w:rStyle w:val="Fotnotsreferens"/>
        </w:rPr>
        <w:footnoteRef/>
      </w:r>
      <w:r>
        <w:t xml:space="preserve"> </w:t>
      </w:r>
      <w:r w:rsidRPr="00DE1810">
        <w:t>http://www.fondbolagen.se/sv/Juridik/Riktlinjer/Riktlinjer-for-fondbolagens-agarutovande/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CB" w:rsidRDefault="008977CB">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CB" w:rsidRDefault="008977CB" w:rsidP="001632AF">
    <w:pPr>
      <w:pStyle w:val="Sidhuvud"/>
      <w:ind w:left="0"/>
      <w:rPr>
        <w:sz w:val="16"/>
        <w:szCs w:val="16"/>
      </w:rPr>
    </w:pPr>
    <w:r>
      <w:rPr>
        <w:noProof/>
      </w:rPr>
      <w:drawing>
        <wp:anchor distT="0" distB="0" distL="114300" distR="114300" simplePos="0" relativeHeight="251666431" behindDoc="1" locked="0" layoutInCell="1" allowOverlap="1">
          <wp:simplePos x="0" y="0"/>
          <wp:positionH relativeFrom="column">
            <wp:posOffset>2386330</wp:posOffset>
          </wp:positionH>
          <wp:positionV relativeFrom="paragraph">
            <wp:posOffset>0</wp:posOffset>
          </wp:positionV>
          <wp:extent cx="1838960" cy="389255"/>
          <wp:effectExtent l="19050" t="0" r="8890" b="0"/>
          <wp:wrapTight wrapText="bothSides">
            <wp:wrapPolygon edited="0">
              <wp:start x="-224" y="0"/>
              <wp:lineTo x="-224" y="20085"/>
              <wp:lineTo x="21704" y="20085"/>
              <wp:lineTo x="21704" y="0"/>
              <wp:lineTo x="-224"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38960" cy="389255"/>
                  </a:xfrm>
                  <a:prstGeom prst="rect">
                    <a:avLst/>
                  </a:prstGeom>
                  <a:noFill/>
                </pic:spPr>
              </pic:pic>
            </a:graphicData>
          </a:graphic>
        </wp:anchor>
      </w:drawing>
    </w:r>
  </w:p>
  <w:p w:rsidR="008977CB" w:rsidRDefault="008977CB" w:rsidP="001632AF">
    <w:pPr>
      <w:pStyle w:val="Sidhuvud"/>
      <w:ind w:left="0"/>
      <w:rPr>
        <w:sz w:val="16"/>
        <w:szCs w:val="16"/>
      </w:rPr>
    </w:pPr>
  </w:p>
  <w:p w:rsidR="008977CB" w:rsidRDefault="008977CB" w:rsidP="001632AF">
    <w:pPr>
      <w:pStyle w:val="Sidhuvud"/>
      <w:ind w:left="0"/>
      <w:rPr>
        <w:sz w:val="16"/>
        <w:szCs w:val="16"/>
      </w:rPr>
    </w:pPr>
  </w:p>
  <w:p w:rsidR="008977CB" w:rsidRPr="00617873" w:rsidRDefault="008977CB" w:rsidP="001632AF">
    <w:pPr>
      <w:pStyle w:val="Sidhuvud"/>
      <w:ind w:left="0"/>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7CB" w:rsidRDefault="008977CB" w:rsidP="001632AF">
    <w:pPr>
      <w:pStyle w:val="Sidhuvud"/>
    </w:pPr>
    <w:r>
      <w:rPr>
        <w:noProof/>
      </w:rPr>
      <w:drawing>
        <wp:anchor distT="0" distB="0" distL="114300" distR="114300" simplePos="0" relativeHeight="251668479" behindDoc="1" locked="0" layoutInCell="1" allowOverlap="1">
          <wp:simplePos x="0" y="0"/>
          <wp:positionH relativeFrom="column">
            <wp:posOffset>2134235</wp:posOffset>
          </wp:positionH>
          <wp:positionV relativeFrom="paragraph">
            <wp:posOffset>22860</wp:posOffset>
          </wp:positionV>
          <wp:extent cx="2388235" cy="506095"/>
          <wp:effectExtent l="19050" t="0" r="0" b="0"/>
          <wp:wrapTight wrapText="bothSides">
            <wp:wrapPolygon edited="0">
              <wp:start x="-172" y="0"/>
              <wp:lineTo x="-172" y="21139"/>
              <wp:lineTo x="21537" y="21139"/>
              <wp:lineTo x="21537" y="0"/>
              <wp:lineTo x="-172"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388235" cy="506095"/>
                  </a:xfrm>
                  <a:prstGeom prst="rect">
                    <a:avLst/>
                  </a:prstGeom>
                  <a:noFill/>
                </pic:spPr>
              </pic:pic>
            </a:graphicData>
          </a:graphic>
        </wp:anchor>
      </w:drawing>
    </w:r>
  </w:p>
  <w:p w:rsidR="008977CB" w:rsidRDefault="008977CB" w:rsidP="001632AF">
    <w:pPr>
      <w:pStyle w:val="Sidhuvud"/>
    </w:pPr>
  </w:p>
  <w:p w:rsidR="008977CB" w:rsidRPr="009C5D74" w:rsidRDefault="008977CB" w:rsidP="001632AF">
    <w:pP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0406C"/>
    <w:multiLevelType w:val="hybridMultilevel"/>
    <w:tmpl w:val="4B30C328"/>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start w:val="1"/>
      <w:numFmt w:val="bullet"/>
      <w:lvlText w:val=""/>
      <w:lvlJc w:val="left"/>
      <w:pPr>
        <w:ind w:left="3861" w:hanging="360"/>
      </w:pPr>
      <w:rPr>
        <w:rFonts w:ascii="Wingdings" w:hAnsi="Wingdings" w:hint="default"/>
      </w:rPr>
    </w:lvl>
    <w:lvl w:ilvl="3" w:tplc="041D000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
    <w:nsid w:val="2A66356A"/>
    <w:multiLevelType w:val="hybridMultilevel"/>
    <w:tmpl w:val="8604CB7C"/>
    <w:lvl w:ilvl="0" w:tplc="7A7442EA">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2">
    <w:nsid w:val="47636683"/>
    <w:multiLevelType w:val="hybridMultilevel"/>
    <w:tmpl w:val="1A905AF4"/>
    <w:lvl w:ilvl="0" w:tplc="4ECC6DAE">
      <w:start w:val="1"/>
      <w:numFmt w:val="decimal"/>
      <w:lvlText w:val="%1)"/>
      <w:lvlJc w:val="left"/>
      <w:pPr>
        <w:ind w:left="2061" w:hanging="360"/>
      </w:pPr>
      <w:rPr>
        <w:rFonts w:hint="default"/>
      </w:rPr>
    </w:lvl>
    <w:lvl w:ilvl="1" w:tplc="041D0019">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10"/>
    <w:rsid w:val="00036838"/>
    <w:rsid w:val="00042BB9"/>
    <w:rsid w:val="0006543B"/>
    <w:rsid w:val="00092C00"/>
    <w:rsid w:val="000968CC"/>
    <w:rsid w:val="000B0010"/>
    <w:rsid w:val="000B564B"/>
    <w:rsid w:val="000D5E78"/>
    <w:rsid w:val="00154AE7"/>
    <w:rsid w:val="001632AF"/>
    <w:rsid w:val="00172C6C"/>
    <w:rsid w:val="001871E5"/>
    <w:rsid w:val="001A3E94"/>
    <w:rsid w:val="001D353D"/>
    <w:rsid w:val="001F606E"/>
    <w:rsid w:val="00202356"/>
    <w:rsid w:val="00224E4E"/>
    <w:rsid w:val="0029353D"/>
    <w:rsid w:val="002B1648"/>
    <w:rsid w:val="0033694A"/>
    <w:rsid w:val="0035630D"/>
    <w:rsid w:val="00393F42"/>
    <w:rsid w:val="003C328E"/>
    <w:rsid w:val="003C3471"/>
    <w:rsid w:val="003C54A4"/>
    <w:rsid w:val="003D40AD"/>
    <w:rsid w:val="003E64E2"/>
    <w:rsid w:val="003F284B"/>
    <w:rsid w:val="00443E0E"/>
    <w:rsid w:val="004E427F"/>
    <w:rsid w:val="0052069B"/>
    <w:rsid w:val="005478D3"/>
    <w:rsid w:val="005D7623"/>
    <w:rsid w:val="005E049C"/>
    <w:rsid w:val="005E531F"/>
    <w:rsid w:val="005F64A6"/>
    <w:rsid w:val="006132AC"/>
    <w:rsid w:val="006141D2"/>
    <w:rsid w:val="00652156"/>
    <w:rsid w:val="00692ADF"/>
    <w:rsid w:val="006A207B"/>
    <w:rsid w:val="006B7A99"/>
    <w:rsid w:val="00707641"/>
    <w:rsid w:val="0071108C"/>
    <w:rsid w:val="00720F06"/>
    <w:rsid w:val="00720FF9"/>
    <w:rsid w:val="00747DFF"/>
    <w:rsid w:val="00763930"/>
    <w:rsid w:val="00772E05"/>
    <w:rsid w:val="007B6587"/>
    <w:rsid w:val="007C1D2D"/>
    <w:rsid w:val="007D0674"/>
    <w:rsid w:val="007D16E4"/>
    <w:rsid w:val="007D710F"/>
    <w:rsid w:val="007F50F0"/>
    <w:rsid w:val="00821573"/>
    <w:rsid w:val="00831CB1"/>
    <w:rsid w:val="00835EFB"/>
    <w:rsid w:val="00880369"/>
    <w:rsid w:val="008977CB"/>
    <w:rsid w:val="008A282E"/>
    <w:rsid w:val="008F2BD2"/>
    <w:rsid w:val="00906EBF"/>
    <w:rsid w:val="00920EDF"/>
    <w:rsid w:val="00923007"/>
    <w:rsid w:val="00931ED4"/>
    <w:rsid w:val="00944DC7"/>
    <w:rsid w:val="00977C76"/>
    <w:rsid w:val="009930A1"/>
    <w:rsid w:val="009A3AC6"/>
    <w:rsid w:val="009B1270"/>
    <w:rsid w:val="009B468D"/>
    <w:rsid w:val="009D59D9"/>
    <w:rsid w:val="009E6294"/>
    <w:rsid w:val="009F64CB"/>
    <w:rsid w:val="00A55FE1"/>
    <w:rsid w:val="00A73F5F"/>
    <w:rsid w:val="00A93A8A"/>
    <w:rsid w:val="00A93CF5"/>
    <w:rsid w:val="00AE712E"/>
    <w:rsid w:val="00B17406"/>
    <w:rsid w:val="00B55E6A"/>
    <w:rsid w:val="00B60228"/>
    <w:rsid w:val="00BE0B0E"/>
    <w:rsid w:val="00C126C1"/>
    <w:rsid w:val="00C26F73"/>
    <w:rsid w:val="00C51BA2"/>
    <w:rsid w:val="00C54F9A"/>
    <w:rsid w:val="00C832A1"/>
    <w:rsid w:val="00CB0720"/>
    <w:rsid w:val="00DC37A6"/>
    <w:rsid w:val="00DE1810"/>
    <w:rsid w:val="00E850A3"/>
    <w:rsid w:val="00E878FE"/>
    <w:rsid w:val="00F03332"/>
    <w:rsid w:val="00F5521B"/>
    <w:rsid w:val="00F567DE"/>
    <w:rsid w:val="00F67E5E"/>
    <w:rsid w:val="00F7724B"/>
    <w:rsid w:val="00FC33A1"/>
    <w:rsid w:val="00FE4E54"/>
    <w:rsid w:val="00FF5B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A6D7B15-250C-476C-BB98-BA90FE51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venir LT Std 35 Light" w:eastAsia="Times New Roman" w:hAnsi="Avenir LT Std 35 Light"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rödtext Fondbolagen"/>
    <w:qFormat/>
    <w:rsid w:val="00D71B64"/>
    <w:pPr>
      <w:spacing w:before="40" w:after="200" w:line="276" w:lineRule="auto"/>
      <w:ind w:left="1701" w:right="1134"/>
    </w:pPr>
    <w:rPr>
      <w:rFonts w:ascii="Georgia" w:hAnsi="Georgia"/>
      <w:szCs w:val="22"/>
    </w:rPr>
  </w:style>
  <w:style w:type="paragraph" w:styleId="Rubrik1">
    <w:name w:val="heading 1"/>
    <w:aliases w:val="Rubrik 1 Fondbolagen"/>
    <w:basedOn w:val="Rubrik2"/>
    <w:next w:val="Normal"/>
    <w:link w:val="Rubrik1Char"/>
    <w:uiPriority w:val="9"/>
    <w:qFormat/>
    <w:rsid w:val="009C5D74"/>
    <w:pPr>
      <w:outlineLvl w:val="0"/>
    </w:pPr>
    <w:rPr>
      <w:sz w:val="36"/>
      <w:szCs w:val="28"/>
    </w:rPr>
  </w:style>
  <w:style w:type="paragraph" w:styleId="Rubrik2">
    <w:name w:val="heading 2"/>
    <w:aliases w:val="Mellanrubrik fondbolagen"/>
    <w:basedOn w:val="Normal"/>
    <w:next w:val="Normal"/>
    <w:link w:val="Rubrik2Char"/>
    <w:uiPriority w:val="9"/>
    <w:unhideWhenUsed/>
    <w:qFormat/>
    <w:rsid w:val="003C2CE5"/>
    <w:pPr>
      <w:spacing w:before="240" w:after="120"/>
      <w:outlineLvl w:val="1"/>
    </w:pPr>
    <w:rPr>
      <w:rFonts w:ascii="Tahoma" w:hAnsi="Tahoma"/>
      <w:sz w:val="24"/>
    </w:rPr>
  </w:style>
  <w:style w:type="paragraph" w:styleId="Rubrik3">
    <w:name w:val="heading 3"/>
    <w:basedOn w:val="Normal"/>
    <w:next w:val="Normal"/>
    <w:link w:val="Rubrik3Char"/>
    <w:uiPriority w:val="9"/>
    <w:semiHidden/>
    <w:unhideWhenUsed/>
    <w:rsid w:val="005478D3"/>
    <w:pPr>
      <w:keepNext/>
      <w:keepLines/>
      <w:spacing w:before="200" w:after="0"/>
      <w:outlineLvl w:val="2"/>
    </w:pPr>
    <w:rPr>
      <w:rFonts w:asciiTheme="majorHAnsi" w:eastAsiaTheme="majorEastAsia" w:hAnsiTheme="majorHAnsi" w:cstheme="majorBidi"/>
      <w:b/>
      <w:bCs/>
      <w:color w:val="90827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1 Fondbolagen Char"/>
    <w:link w:val="Rubrik1"/>
    <w:uiPriority w:val="9"/>
    <w:rsid w:val="009C5D74"/>
    <w:rPr>
      <w:rFonts w:ascii="Tahoma" w:hAnsi="Tahoma"/>
      <w:sz w:val="36"/>
      <w:szCs w:val="28"/>
    </w:rPr>
  </w:style>
  <w:style w:type="paragraph" w:styleId="Ballongtext">
    <w:name w:val="Balloon Text"/>
    <w:basedOn w:val="Normal"/>
    <w:link w:val="BallongtextChar"/>
    <w:uiPriority w:val="99"/>
    <w:semiHidden/>
    <w:unhideWhenUsed/>
    <w:rsid w:val="00916248"/>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916248"/>
    <w:rPr>
      <w:rFonts w:ascii="Tahoma" w:hAnsi="Tahoma" w:cs="Tahoma"/>
      <w:sz w:val="16"/>
      <w:szCs w:val="16"/>
    </w:rPr>
  </w:style>
  <w:style w:type="paragraph" w:styleId="Sidhuvud">
    <w:name w:val="header"/>
    <w:basedOn w:val="Normal"/>
    <w:link w:val="SidhuvudChar"/>
    <w:uiPriority w:val="99"/>
    <w:unhideWhenUsed/>
    <w:rsid w:val="00916248"/>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916248"/>
  </w:style>
  <w:style w:type="paragraph" w:styleId="Sidfot">
    <w:name w:val="footer"/>
    <w:basedOn w:val="Normal"/>
    <w:link w:val="SidfotChar"/>
    <w:uiPriority w:val="99"/>
    <w:unhideWhenUsed/>
    <w:rsid w:val="00916248"/>
    <w:pPr>
      <w:tabs>
        <w:tab w:val="center" w:pos="4536"/>
        <w:tab w:val="right" w:pos="9072"/>
      </w:tabs>
      <w:spacing w:line="240" w:lineRule="auto"/>
    </w:pPr>
  </w:style>
  <w:style w:type="character" w:customStyle="1" w:styleId="SidfotChar">
    <w:name w:val="Sidfot Char"/>
    <w:basedOn w:val="Standardstycketeckensnitt"/>
    <w:link w:val="Sidfot"/>
    <w:uiPriority w:val="99"/>
    <w:rsid w:val="00916248"/>
  </w:style>
  <w:style w:type="character" w:customStyle="1" w:styleId="Rubrik2Char">
    <w:name w:val="Rubrik 2 Char"/>
    <w:aliases w:val="Mellanrubrik fondbolagen Char"/>
    <w:link w:val="Rubrik2"/>
    <w:uiPriority w:val="9"/>
    <w:rsid w:val="003C2CE5"/>
    <w:rPr>
      <w:rFonts w:ascii="Tahoma" w:hAnsi="Tahoma"/>
      <w:sz w:val="24"/>
    </w:rPr>
  </w:style>
  <w:style w:type="paragraph" w:styleId="Underrubrik">
    <w:name w:val="Subtitle"/>
    <w:aliases w:val="Underrubrik Fondbolagen"/>
    <w:basedOn w:val="Normal"/>
    <w:next w:val="Normal"/>
    <w:link w:val="UnderrubrikChar"/>
    <w:uiPriority w:val="11"/>
    <w:rsid w:val="00CB2B54"/>
    <w:pPr>
      <w:numPr>
        <w:ilvl w:val="1"/>
      </w:numPr>
      <w:spacing w:before="240" w:after="120"/>
      <w:ind w:left="1077"/>
    </w:pPr>
    <w:rPr>
      <w:rFonts w:ascii="Avenir LT Std 65 Medium" w:hAnsi="Avenir LT Std 65 Medium"/>
      <w:iCs/>
      <w:caps/>
      <w:spacing w:val="20"/>
      <w:sz w:val="16"/>
      <w:szCs w:val="24"/>
    </w:rPr>
  </w:style>
  <w:style w:type="character" w:customStyle="1" w:styleId="UnderrubrikChar">
    <w:name w:val="Underrubrik Char"/>
    <w:aliases w:val="Underrubrik Fondbolagen Char"/>
    <w:link w:val="Underrubrik"/>
    <w:uiPriority w:val="11"/>
    <w:rsid w:val="00CB2B54"/>
    <w:rPr>
      <w:rFonts w:ascii="Avenir LT Std 65 Medium" w:eastAsia="Times New Roman" w:hAnsi="Avenir LT Std 65 Medium" w:cs="Times New Roman"/>
      <w:iCs/>
      <w:caps/>
      <w:spacing w:val="20"/>
      <w:sz w:val="16"/>
      <w:szCs w:val="24"/>
    </w:rPr>
  </w:style>
  <w:style w:type="character" w:styleId="Hyperlnk">
    <w:name w:val="Hyperlink"/>
    <w:uiPriority w:val="99"/>
    <w:unhideWhenUsed/>
    <w:rsid w:val="00E46E54"/>
    <w:rPr>
      <w:color w:val="E84427"/>
      <w:u w:val="single"/>
    </w:rPr>
  </w:style>
  <w:style w:type="paragraph" w:customStyle="1" w:styleId="Default">
    <w:name w:val="Default"/>
    <w:rsid w:val="00C02B3B"/>
    <w:pPr>
      <w:autoSpaceDE w:val="0"/>
      <w:autoSpaceDN w:val="0"/>
      <w:adjustRightInd w:val="0"/>
    </w:pPr>
    <w:rPr>
      <w:rFonts w:ascii="Times New Roman" w:hAnsi="Times New Roman"/>
      <w:color w:val="000000"/>
      <w:sz w:val="24"/>
      <w:szCs w:val="24"/>
    </w:rPr>
  </w:style>
  <w:style w:type="paragraph" w:customStyle="1" w:styleId="rubrikPM">
    <w:name w:val="rubrik PM"/>
    <w:basedOn w:val="Default"/>
    <w:next w:val="Default"/>
    <w:uiPriority w:val="99"/>
    <w:rsid w:val="00C02B3B"/>
    <w:rPr>
      <w:color w:val="auto"/>
    </w:rPr>
  </w:style>
  <w:style w:type="character" w:customStyle="1" w:styleId="skypepnhcontainer">
    <w:name w:val="skype_pnh_container"/>
    <w:basedOn w:val="Standardstycketeckensnitt"/>
    <w:rsid w:val="00B85DF8"/>
  </w:style>
  <w:style w:type="character" w:customStyle="1" w:styleId="skypepnhtextspan">
    <w:name w:val="skype_pnh_text_span"/>
    <w:basedOn w:val="Standardstycketeckensnitt"/>
    <w:rsid w:val="00B85DF8"/>
  </w:style>
  <w:style w:type="character" w:customStyle="1" w:styleId="skypepnhrightspan">
    <w:name w:val="skype_pnh_right_span"/>
    <w:basedOn w:val="Standardstycketeckensnitt"/>
    <w:rsid w:val="00B85DF8"/>
  </w:style>
  <w:style w:type="paragraph" w:styleId="Rubrik">
    <w:name w:val="Title"/>
    <w:aliases w:val="Titel Fondbolagen"/>
    <w:basedOn w:val="Normal"/>
    <w:next w:val="Normal"/>
    <w:link w:val="RubrikChar"/>
    <w:uiPriority w:val="10"/>
    <w:qFormat/>
    <w:rsid w:val="008C6980"/>
    <w:pPr>
      <w:spacing w:before="1560"/>
      <w:contextualSpacing/>
    </w:pPr>
    <w:rPr>
      <w:rFonts w:ascii="Tahoma" w:hAnsi="Tahoma"/>
      <w:color w:val="3D433E"/>
      <w:spacing w:val="5"/>
      <w:kern w:val="28"/>
      <w:sz w:val="52"/>
      <w:szCs w:val="52"/>
    </w:rPr>
  </w:style>
  <w:style w:type="character" w:customStyle="1" w:styleId="RubrikChar">
    <w:name w:val="Rubrik Char"/>
    <w:aliases w:val="Titel Fondbolagen Char"/>
    <w:link w:val="Rubrik"/>
    <w:uiPriority w:val="10"/>
    <w:rsid w:val="008C6980"/>
    <w:rPr>
      <w:rFonts w:ascii="Tahoma" w:eastAsia="Times New Roman" w:hAnsi="Tahoma" w:cs="Times New Roman"/>
      <w:color w:val="3D433E"/>
      <w:spacing w:val="5"/>
      <w:kern w:val="28"/>
      <w:sz w:val="52"/>
      <w:szCs w:val="52"/>
    </w:rPr>
  </w:style>
  <w:style w:type="paragraph" w:customStyle="1" w:styleId="DatumFondbolagen">
    <w:name w:val="Datum Fondbolagen"/>
    <w:basedOn w:val="Normal"/>
    <w:link w:val="DatumFondbolagenChar"/>
    <w:qFormat/>
    <w:rsid w:val="00D71B64"/>
    <w:pPr>
      <w:outlineLvl w:val="2"/>
    </w:pPr>
    <w:rPr>
      <w:rFonts w:cs="Tahoma"/>
      <w:caps/>
      <w:sz w:val="18"/>
      <w:szCs w:val="20"/>
    </w:rPr>
  </w:style>
  <w:style w:type="character" w:customStyle="1" w:styleId="DatumFondbolagenChar">
    <w:name w:val="Datum Fondbolagen Char"/>
    <w:link w:val="DatumFondbolagen"/>
    <w:rsid w:val="00D71B64"/>
    <w:rPr>
      <w:rFonts w:ascii="Georgia" w:eastAsia="Times New Roman" w:hAnsi="Georgia" w:cs="Tahoma"/>
      <w:caps/>
      <w:sz w:val="18"/>
      <w:szCs w:val="20"/>
    </w:rPr>
  </w:style>
  <w:style w:type="paragraph" w:customStyle="1" w:styleId="SidfotFondbolagen">
    <w:name w:val="Sidfot Fondbolagen"/>
    <w:basedOn w:val="Normal"/>
    <w:link w:val="SidfotFondbolagenChar"/>
    <w:qFormat/>
    <w:rsid w:val="00770880"/>
    <w:pPr>
      <w:spacing w:before="240" w:line="312" w:lineRule="auto"/>
      <w:ind w:left="0" w:right="0"/>
      <w:jc w:val="center"/>
    </w:pPr>
    <w:rPr>
      <w:rFonts w:ascii="Century Gothic" w:hAnsi="Century Gothic"/>
      <w:caps/>
      <w:color w:val="343935"/>
      <w:spacing w:val="8"/>
      <w:sz w:val="12"/>
      <w:szCs w:val="14"/>
    </w:rPr>
  </w:style>
  <w:style w:type="character" w:customStyle="1" w:styleId="SidfotFondbolagenChar">
    <w:name w:val="Sidfot Fondbolagen Char"/>
    <w:link w:val="SidfotFondbolagen"/>
    <w:rsid w:val="00770880"/>
    <w:rPr>
      <w:rFonts w:ascii="Century Gothic" w:hAnsi="Century Gothic"/>
      <w:caps/>
      <w:color w:val="343935"/>
      <w:spacing w:val="8"/>
      <w:sz w:val="12"/>
      <w:szCs w:val="14"/>
    </w:rPr>
  </w:style>
  <w:style w:type="character" w:styleId="Stark">
    <w:name w:val="Strong"/>
    <w:aliases w:val="Fet brödtext Fondbolagen"/>
    <w:uiPriority w:val="22"/>
    <w:qFormat/>
    <w:rsid w:val="00BC586C"/>
    <w:rPr>
      <w:rFonts w:ascii="Georgia" w:hAnsi="Georgia"/>
      <w:b/>
      <w:sz w:val="20"/>
    </w:rPr>
  </w:style>
  <w:style w:type="paragraph" w:styleId="Fotnotstext">
    <w:name w:val="footnote text"/>
    <w:basedOn w:val="Normal"/>
    <w:link w:val="FotnotstextChar"/>
    <w:uiPriority w:val="99"/>
    <w:semiHidden/>
    <w:unhideWhenUsed/>
    <w:rsid w:val="00BE0B0E"/>
    <w:pPr>
      <w:spacing w:before="0" w:after="0" w:line="240" w:lineRule="auto"/>
    </w:pPr>
    <w:rPr>
      <w:szCs w:val="20"/>
    </w:rPr>
  </w:style>
  <w:style w:type="character" w:customStyle="1" w:styleId="FotnotstextChar">
    <w:name w:val="Fotnotstext Char"/>
    <w:basedOn w:val="Standardstycketeckensnitt"/>
    <w:link w:val="Fotnotstext"/>
    <w:uiPriority w:val="99"/>
    <w:semiHidden/>
    <w:rsid w:val="00BE0B0E"/>
    <w:rPr>
      <w:rFonts w:ascii="Georgia" w:hAnsi="Georgia"/>
    </w:rPr>
  </w:style>
  <w:style w:type="character" w:styleId="Fotnotsreferens">
    <w:name w:val="footnote reference"/>
    <w:basedOn w:val="Standardstycketeckensnitt"/>
    <w:uiPriority w:val="99"/>
    <w:semiHidden/>
    <w:unhideWhenUsed/>
    <w:rsid w:val="00BE0B0E"/>
    <w:rPr>
      <w:vertAlign w:val="superscript"/>
    </w:rPr>
  </w:style>
  <w:style w:type="character" w:styleId="Diskretbetoning">
    <w:name w:val="Subtle Emphasis"/>
    <w:basedOn w:val="Standardstycketeckensnitt"/>
    <w:uiPriority w:val="19"/>
    <w:qFormat/>
    <w:rsid w:val="00A93A8A"/>
    <w:rPr>
      <w:i/>
      <w:iCs/>
      <w:color w:val="646D65" w:themeColor="text1" w:themeTint="BF"/>
    </w:rPr>
  </w:style>
  <w:style w:type="character" w:styleId="Starkbetoning">
    <w:name w:val="Intense Emphasis"/>
    <w:basedOn w:val="Standardstycketeckensnitt"/>
    <w:uiPriority w:val="21"/>
    <w:qFormat/>
    <w:rsid w:val="00A93A8A"/>
    <w:rPr>
      <w:i/>
      <w:iCs/>
      <w:color w:val="908270" w:themeColor="accent1"/>
    </w:rPr>
  </w:style>
  <w:style w:type="paragraph" w:styleId="Liststycke">
    <w:name w:val="List Paragraph"/>
    <w:basedOn w:val="Normal"/>
    <w:uiPriority w:val="34"/>
    <w:rsid w:val="00C51BA2"/>
    <w:pPr>
      <w:ind w:left="720"/>
      <w:contextualSpacing/>
    </w:pPr>
  </w:style>
  <w:style w:type="character" w:customStyle="1" w:styleId="Rubrik3Char">
    <w:name w:val="Rubrik 3 Char"/>
    <w:basedOn w:val="Standardstycketeckensnitt"/>
    <w:link w:val="Rubrik3"/>
    <w:uiPriority w:val="9"/>
    <w:semiHidden/>
    <w:rsid w:val="005478D3"/>
    <w:rPr>
      <w:rFonts w:asciiTheme="majorHAnsi" w:eastAsiaTheme="majorEastAsia" w:hAnsiTheme="majorHAnsi" w:cstheme="majorBidi"/>
      <w:b/>
      <w:bCs/>
      <w:color w:val="908270" w:themeColor="accent1"/>
      <w:szCs w:val="22"/>
    </w:rPr>
  </w:style>
  <w:style w:type="paragraph" w:styleId="Kommentarer">
    <w:name w:val="annotation text"/>
    <w:basedOn w:val="Normal"/>
    <w:link w:val="KommentarerChar"/>
    <w:rsid w:val="005478D3"/>
    <w:pPr>
      <w:overflowPunct w:val="0"/>
      <w:autoSpaceDE w:val="0"/>
      <w:autoSpaceDN w:val="0"/>
      <w:adjustRightInd w:val="0"/>
      <w:spacing w:before="0" w:after="0" w:line="240" w:lineRule="auto"/>
      <w:ind w:left="0" w:right="0"/>
      <w:jc w:val="both"/>
      <w:textAlignment w:val="baseline"/>
    </w:pPr>
    <w:rPr>
      <w:rFonts w:ascii="OrigGarmnd BT" w:hAnsi="OrigGarmnd BT"/>
      <w:szCs w:val="20"/>
      <w:lang w:eastAsia="en-US"/>
    </w:rPr>
  </w:style>
  <w:style w:type="character" w:customStyle="1" w:styleId="KommentarerChar">
    <w:name w:val="Kommentarer Char"/>
    <w:basedOn w:val="Standardstycketeckensnitt"/>
    <w:link w:val="Kommentarer"/>
    <w:rsid w:val="005478D3"/>
    <w:rPr>
      <w:rFonts w:ascii="OrigGarmnd BT" w:hAnsi="OrigGarmnd B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7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LLA\MALLAR\FB_Remissyttrande.dotx" TargetMode="External"/></Relationships>
</file>

<file path=word/theme/theme1.xml><?xml version="1.0" encoding="utf-8"?>
<a:theme xmlns:a="http://schemas.openxmlformats.org/drawingml/2006/main" name="Office-tema">
  <a:themeElements>
    <a:clrScheme name="FONDBOLAGEN">
      <a:dk1>
        <a:srgbClr val="343935"/>
      </a:dk1>
      <a:lt1>
        <a:srgbClr val="FFFFFF"/>
      </a:lt1>
      <a:dk2>
        <a:srgbClr val="211B08"/>
      </a:dk2>
      <a:lt2>
        <a:srgbClr val="D8D8D8"/>
      </a:lt2>
      <a:accent1>
        <a:srgbClr val="908270"/>
      </a:accent1>
      <a:accent2>
        <a:srgbClr val="ECDFB6"/>
      </a:accent2>
      <a:accent3>
        <a:srgbClr val="BF8E71"/>
      </a:accent3>
      <a:accent4>
        <a:srgbClr val="F6A458"/>
      </a:accent4>
      <a:accent5>
        <a:srgbClr val="C3C4A4"/>
      </a:accent5>
      <a:accent6>
        <a:srgbClr val="E84427"/>
      </a:accent6>
      <a:hlink>
        <a:srgbClr val="E84427"/>
      </a:hlink>
      <a:folHlink>
        <a:srgbClr val="E84427"/>
      </a:folHlink>
    </a:clrScheme>
    <a:fontScheme name="Fondbolagen">
      <a:majorFont>
        <a:latin typeface="Avenir LT Std 45 Book"/>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CE071-C280-4B59-BE3E-5D4CFCDB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FB_Remissyttrande.dotx</Template>
  <TotalTime>42</TotalTime>
  <Pages>2</Pages>
  <Words>542</Words>
  <Characters>2876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DGC Systems AB</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Falk</dc:creator>
  <cp:lastModifiedBy>Lena Falk</cp:lastModifiedBy>
  <cp:revision>9</cp:revision>
  <cp:lastPrinted>2014-05-19T07:52:00Z</cp:lastPrinted>
  <dcterms:created xsi:type="dcterms:W3CDTF">2015-07-17T12:51:00Z</dcterms:created>
  <dcterms:modified xsi:type="dcterms:W3CDTF">2015-09-01T12:23:00Z</dcterms:modified>
</cp:coreProperties>
</file>